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57216"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3B948CC2" w14:textId="10F82BCD" w:rsidR="00742716" w:rsidRPr="00742716" w:rsidRDefault="00742716" w:rsidP="00742716">
                            <w:pPr>
                              <w:jc w:val="center"/>
                              <w:rPr>
                                <w:b/>
                                <w:color w:val="FFFFFF"/>
                                <w:kern w:val="0"/>
                                <w:sz w:val="56"/>
                                <w:szCs w:val="56"/>
                                <w:lang w:val="es-ES"/>
                              </w:rPr>
                            </w:pPr>
                            <w:r w:rsidRPr="00742716">
                              <w:rPr>
                                <w:b/>
                                <w:color w:val="FFFFFF"/>
                                <w:kern w:val="0"/>
                                <w:sz w:val="56"/>
                                <w:szCs w:val="56"/>
                                <w:lang w:val="es-ES"/>
                              </w:rPr>
                              <w:t xml:space="preserve">MATERIAL DE </w:t>
                            </w:r>
                            <w:r w:rsidR="008F0EAD">
                              <w:rPr>
                                <w:b/>
                                <w:color w:val="FFFFFF"/>
                                <w:kern w:val="0"/>
                                <w:sz w:val="56"/>
                                <w:szCs w:val="56"/>
                                <w:lang w:val="es-ES"/>
                              </w:rPr>
                              <w:t>FORMACIÓN</w:t>
                            </w:r>
                          </w:p>
                          <w:p w14:paraId="4CE8AFD0" w14:textId="77777777" w:rsidR="00742716" w:rsidRPr="00742716" w:rsidRDefault="00742716" w:rsidP="00742716">
                            <w:pPr>
                              <w:jc w:val="center"/>
                              <w:rPr>
                                <w:b/>
                                <w:color w:val="FFFFFF"/>
                                <w:kern w:val="0"/>
                                <w:sz w:val="48"/>
                                <w:szCs w:val="48"/>
                                <w:lang w:val="es-ES"/>
                              </w:rPr>
                            </w:pPr>
                          </w:p>
                          <w:p w14:paraId="15ADA764" w14:textId="4FE7A8A3" w:rsidR="00742716" w:rsidRPr="00742716" w:rsidRDefault="00742716" w:rsidP="00742716">
                            <w:pPr>
                              <w:spacing w:line="240" w:lineRule="auto"/>
                              <w:jc w:val="center"/>
                              <w:rPr>
                                <w:bCs/>
                                <w:color w:val="FFFFFF"/>
                                <w:kern w:val="0"/>
                                <w:sz w:val="44"/>
                                <w:szCs w:val="44"/>
                                <w:lang w:val="es-ES"/>
                              </w:rPr>
                            </w:pPr>
                            <w:r w:rsidRPr="00742716">
                              <w:rPr>
                                <w:bCs/>
                                <w:color w:val="FFFFFF"/>
                                <w:kern w:val="0"/>
                                <w:sz w:val="44"/>
                                <w:szCs w:val="44"/>
                                <w:lang w:val="es-ES"/>
                              </w:rPr>
                              <w:t xml:space="preserve">Unidad </w:t>
                            </w:r>
                            <w:r w:rsidR="008F0EAD">
                              <w:rPr>
                                <w:bCs/>
                                <w:color w:val="FFFFFF"/>
                                <w:kern w:val="0"/>
                                <w:sz w:val="44"/>
                                <w:szCs w:val="44"/>
                                <w:lang w:val="es-ES"/>
                              </w:rPr>
                              <w:t>didáctica</w:t>
                            </w:r>
                            <w:r w:rsidRPr="00742716">
                              <w:rPr>
                                <w:bCs/>
                                <w:color w:val="FFFFFF"/>
                                <w:kern w:val="0"/>
                                <w:sz w:val="44"/>
                                <w:szCs w:val="44"/>
                                <w:lang w:val="es-ES"/>
                              </w:rPr>
                              <w:t xml:space="preserve"> 3</w:t>
                            </w:r>
                          </w:p>
                          <w:p w14:paraId="2370978D" w14:textId="41FB5F3A" w:rsidR="002F2F39" w:rsidRPr="00742716" w:rsidRDefault="00742716" w:rsidP="00742716">
                            <w:pPr>
                              <w:spacing w:line="240" w:lineRule="auto"/>
                              <w:jc w:val="center"/>
                              <w:rPr>
                                <w:bCs/>
                                <w:color w:val="FFFFFF"/>
                                <w:kern w:val="0"/>
                                <w:sz w:val="52"/>
                                <w:szCs w:val="52"/>
                                <w:lang w:val="es-ES"/>
                              </w:rPr>
                            </w:pPr>
                            <w:r w:rsidRPr="00742716">
                              <w:rPr>
                                <w:bCs/>
                                <w:color w:val="FFFFFF"/>
                                <w:kern w:val="0"/>
                                <w:sz w:val="52"/>
                                <w:szCs w:val="52"/>
                                <w:lang w:val="es-ES"/>
                              </w:rPr>
                              <w:t>DIRECTRICES PARA EL TRANSPORTE</w:t>
                            </w:r>
                            <w:r w:rsidRPr="00742716">
                              <w:rPr>
                                <w:b/>
                                <w:color w:val="FFFFFF"/>
                                <w:kern w:val="0"/>
                                <w:sz w:val="52"/>
                                <w:szCs w:val="52"/>
                                <w:lang w:val="es-ES"/>
                              </w:rPr>
                              <w:t xml:space="preserve"> </w:t>
                            </w:r>
                            <w:r w:rsidRPr="00742716">
                              <w:rPr>
                                <w:bCs/>
                                <w:color w:val="FFFFFF"/>
                                <w:kern w:val="0"/>
                                <w:sz w:val="52"/>
                                <w:szCs w:val="52"/>
                                <w:lang w:val="es-ES"/>
                              </w:rPr>
                              <w:t>Y ALMACENAMIENTO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3B948CC2" w14:textId="10F82BCD" w:rsidR="00742716" w:rsidRPr="00742716" w:rsidRDefault="00742716" w:rsidP="00742716">
                      <w:pPr>
                        <w:jc w:val="center"/>
                        <w:rPr>
                          <w:b/>
                          <w:color w:val="FFFFFF"/>
                          <w:kern w:val="0"/>
                          <w:sz w:val="56"/>
                          <w:szCs w:val="56"/>
                          <w:lang w:val="es-ES"/>
                        </w:rPr>
                      </w:pPr>
                      <w:r w:rsidRPr="00742716">
                        <w:rPr>
                          <w:b/>
                          <w:color w:val="FFFFFF"/>
                          <w:kern w:val="0"/>
                          <w:sz w:val="56"/>
                          <w:szCs w:val="56"/>
                          <w:lang w:val="es-ES"/>
                        </w:rPr>
                        <w:t xml:space="preserve">MATERIAL DE </w:t>
                      </w:r>
                      <w:r w:rsidR="008F0EAD">
                        <w:rPr>
                          <w:b/>
                          <w:color w:val="FFFFFF"/>
                          <w:kern w:val="0"/>
                          <w:sz w:val="56"/>
                          <w:szCs w:val="56"/>
                          <w:lang w:val="es-ES"/>
                        </w:rPr>
                        <w:t>FORMACIÓN</w:t>
                      </w:r>
                    </w:p>
                    <w:p w14:paraId="4CE8AFD0" w14:textId="77777777" w:rsidR="00742716" w:rsidRPr="00742716" w:rsidRDefault="00742716" w:rsidP="00742716">
                      <w:pPr>
                        <w:jc w:val="center"/>
                        <w:rPr>
                          <w:b/>
                          <w:color w:val="FFFFFF"/>
                          <w:kern w:val="0"/>
                          <w:sz w:val="48"/>
                          <w:szCs w:val="48"/>
                          <w:lang w:val="es-ES"/>
                        </w:rPr>
                      </w:pPr>
                    </w:p>
                    <w:p w14:paraId="15ADA764" w14:textId="4FE7A8A3" w:rsidR="00742716" w:rsidRPr="00742716" w:rsidRDefault="00742716" w:rsidP="00742716">
                      <w:pPr>
                        <w:spacing w:line="240" w:lineRule="auto"/>
                        <w:jc w:val="center"/>
                        <w:rPr>
                          <w:bCs/>
                          <w:color w:val="FFFFFF"/>
                          <w:kern w:val="0"/>
                          <w:sz w:val="44"/>
                          <w:szCs w:val="44"/>
                          <w:lang w:val="es-ES"/>
                        </w:rPr>
                      </w:pPr>
                      <w:r w:rsidRPr="00742716">
                        <w:rPr>
                          <w:bCs/>
                          <w:color w:val="FFFFFF"/>
                          <w:kern w:val="0"/>
                          <w:sz w:val="44"/>
                          <w:szCs w:val="44"/>
                          <w:lang w:val="es-ES"/>
                        </w:rPr>
                        <w:t xml:space="preserve">Unidad </w:t>
                      </w:r>
                      <w:r w:rsidR="008F0EAD">
                        <w:rPr>
                          <w:bCs/>
                          <w:color w:val="FFFFFF"/>
                          <w:kern w:val="0"/>
                          <w:sz w:val="44"/>
                          <w:szCs w:val="44"/>
                          <w:lang w:val="es-ES"/>
                        </w:rPr>
                        <w:t>didáctica</w:t>
                      </w:r>
                      <w:r w:rsidRPr="00742716">
                        <w:rPr>
                          <w:bCs/>
                          <w:color w:val="FFFFFF"/>
                          <w:kern w:val="0"/>
                          <w:sz w:val="44"/>
                          <w:szCs w:val="44"/>
                          <w:lang w:val="es-ES"/>
                        </w:rPr>
                        <w:t xml:space="preserve"> 3</w:t>
                      </w:r>
                    </w:p>
                    <w:p w14:paraId="2370978D" w14:textId="41FB5F3A" w:rsidR="002F2F39" w:rsidRPr="00742716" w:rsidRDefault="00742716" w:rsidP="00742716">
                      <w:pPr>
                        <w:spacing w:line="240" w:lineRule="auto"/>
                        <w:jc w:val="center"/>
                        <w:rPr>
                          <w:bCs/>
                          <w:color w:val="FFFFFF"/>
                          <w:kern w:val="0"/>
                          <w:sz w:val="52"/>
                          <w:szCs w:val="52"/>
                          <w:lang w:val="es-ES"/>
                        </w:rPr>
                      </w:pPr>
                      <w:r w:rsidRPr="00742716">
                        <w:rPr>
                          <w:bCs/>
                          <w:color w:val="FFFFFF"/>
                          <w:kern w:val="0"/>
                          <w:sz w:val="52"/>
                          <w:szCs w:val="52"/>
                          <w:lang w:val="es-ES"/>
                        </w:rPr>
                        <w:t>DIRECTRICES PARA EL TRANSPORTE</w:t>
                      </w:r>
                      <w:r w:rsidRPr="00742716">
                        <w:rPr>
                          <w:b/>
                          <w:color w:val="FFFFFF"/>
                          <w:kern w:val="0"/>
                          <w:sz w:val="52"/>
                          <w:szCs w:val="52"/>
                          <w:lang w:val="es-ES"/>
                        </w:rPr>
                        <w:t xml:space="preserve"> </w:t>
                      </w:r>
                      <w:r w:rsidRPr="00742716">
                        <w:rPr>
                          <w:bCs/>
                          <w:color w:val="FFFFFF"/>
                          <w:kern w:val="0"/>
                          <w:sz w:val="52"/>
                          <w:szCs w:val="52"/>
                          <w:lang w:val="es-ES"/>
                        </w:rPr>
                        <w:t>Y ALMACENAMIENTO</w:t>
                      </w:r>
                    </w:p>
                  </w:txbxContent>
                </v:textbox>
              </v:shape>
            </w:pict>
          </mc:Fallback>
        </mc:AlternateContent>
      </w:r>
      <w:r w:rsidR="006C11F9">
        <w:rPr>
          <w:noProof/>
          <w:lang w:val="fi"/>
        </w:rPr>
        <mc:AlternateContent>
          <mc:Choice Requires="wps">
            <w:drawing>
              <wp:anchor distT="0" distB="0" distL="114300" distR="114300" simplePos="0" relativeHeight="2516592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38B372ED" w:rsidR="00806D92" w:rsidRPr="00712B0D"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712B0D">
                              <w:rPr>
                                <w:color w:val="FFFFFF"/>
                                <w:kern w:val="0"/>
                                <w:sz w:val="32"/>
                                <w:szCs w:val="22"/>
                                <w:lang w:val="es-ES"/>
                              </w:rPr>
                              <w:t>UPWOOD</w:t>
                            </w:r>
                          </w:p>
                          <w:p w14:paraId="75938044" w14:textId="22C3A60E" w:rsidR="00D058B3" w:rsidRPr="00742716" w:rsidRDefault="00742716" w:rsidP="00742716">
                            <w:pPr>
                              <w:spacing w:line="240" w:lineRule="auto"/>
                              <w:jc w:val="center"/>
                              <w:rPr>
                                <w:lang w:val="es-ES"/>
                              </w:rPr>
                            </w:pPr>
                            <w:r w:rsidRPr="00742716">
                              <w:rPr>
                                <w:rFonts w:eastAsia="Noto Sans" w:hAnsi="Noto Sans" w:cs="Noto Sans"/>
                                <w:i/>
                                <w:color w:val="FFFFFF"/>
                                <w:kern w:val="0"/>
                                <w:sz w:val="32"/>
                                <w:szCs w:val="32"/>
                                <w:lang w:val="es-ES" w:eastAsia="en-US"/>
                              </w:rPr>
                              <w:t>Capacitaci</w:t>
                            </w:r>
                            <w:r w:rsidRPr="00742716">
                              <w:rPr>
                                <w:rFonts w:eastAsia="Noto Sans" w:hAnsi="Noto Sans" w:cs="Noto Sans"/>
                                <w:i/>
                                <w:color w:val="FFFFFF"/>
                                <w:kern w:val="0"/>
                                <w:sz w:val="32"/>
                                <w:szCs w:val="32"/>
                                <w:lang w:val="es-ES" w:eastAsia="en-US"/>
                              </w:rPr>
                              <w:t>ó</w:t>
                            </w:r>
                            <w:r w:rsidRPr="00742716">
                              <w:rPr>
                                <w:rFonts w:eastAsia="Noto Sans" w:hAnsi="Noto Sans" w:cs="Noto Sans"/>
                                <w:i/>
                                <w:color w:val="FFFFFF"/>
                                <w:kern w:val="0"/>
                                <w:sz w:val="32"/>
                                <w:szCs w:val="32"/>
                                <w:lang w:val="es-ES" w:eastAsia="en-US"/>
                              </w:rPr>
                              <w:t>n de los trabajadores de la construcci</w:t>
                            </w:r>
                            <w:r w:rsidRPr="00742716">
                              <w:rPr>
                                <w:rFonts w:eastAsia="Noto Sans" w:hAnsi="Noto Sans" w:cs="Noto Sans"/>
                                <w:i/>
                                <w:color w:val="FFFFFF"/>
                                <w:kern w:val="0"/>
                                <w:sz w:val="32"/>
                                <w:szCs w:val="32"/>
                                <w:lang w:val="es-ES" w:eastAsia="en-US"/>
                              </w:rPr>
                              <w:t>ó</w:t>
                            </w:r>
                            <w:r w:rsidRPr="00742716">
                              <w:rPr>
                                <w:rFonts w:eastAsia="Noto Sans" w:hAnsi="Noto Sans" w:cs="Noto Sans"/>
                                <w:i/>
                                <w:color w:val="FFFFFF"/>
                                <w:kern w:val="0"/>
                                <w:sz w:val="32"/>
                                <w:szCs w:val="32"/>
                                <w:lang w:val="es-ES" w:eastAsia="en-US"/>
                              </w:rPr>
                              <w:t>n en m</w:t>
                            </w:r>
                            <w:r w:rsidRPr="00742716">
                              <w:rPr>
                                <w:rFonts w:eastAsia="Noto Sans" w:hAnsi="Noto Sans" w:cs="Noto Sans"/>
                                <w:i/>
                                <w:color w:val="FFFFFF"/>
                                <w:kern w:val="0"/>
                                <w:sz w:val="32"/>
                                <w:szCs w:val="32"/>
                                <w:lang w:val="es-ES" w:eastAsia="en-US"/>
                              </w:rPr>
                              <w:t>é</w:t>
                            </w:r>
                            <w:r w:rsidRPr="00742716">
                              <w:rPr>
                                <w:rFonts w:eastAsia="Noto Sans" w:hAnsi="Noto Sans" w:cs="Noto Sans"/>
                                <w:i/>
                                <w:color w:val="FFFFFF"/>
                                <w:kern w:val="0"/>
                                <w:sz w:val="32"/>
                                <w:szCs w:val="32"/>
                                <w:lang w:val="es-ES" w:eastAsia="en-US"/>
                              </w:rPr>
                              <w:t>todos de construcci</w:t>
                            </w:r>
                            <w:r w:rsidRPr="00742716">
                              <w:rPr>
                                <w:rFonts w:eastAsia="Noto Sans" w:hAnsi="Noto Sans" w:cs="Noto Sans"/>
                                <w:i/>
                                <w:color w:val="FFFFFF"/>
                                <w:kern w:val="0"/>
                                <w:sz w:val="32"/>
                                <w:szCs w:val="32"/>
                                <w:lang w:val="es-ES" w:eastAsia="en-US"/>
                              </w:rPr>
                              <w:t>ó</w:t>
                            </w:r>
                            <w:r w:rsidRPr="00742716">
                              <w:rPr>
                                <w:rFonts w:eastAsia="Noto Sans" w:hAnsi="Noto Sans" w:cs="Noto Sans"/>
                                <w:i/>
                                <w:color w:val="FFFFFF"/>
                                <w:kern w:val="0"/>
                                <w:sz w:val="32"/>
                                <w:szCs w:val="32"/>
                                <w:lang w:val="es-ES" w:eastAsia="en-US"/>
                              </w:rPr>
                              <w:t>n con madera para edificios energ</w:t>
                            </w:r>
                            <w:r w:rsidRPr="00742716">
                              <w:rPr>
                                <w:rFonts w:eastAsia="Noto Sans" w:hAnsi="Noto Sans" w:cs="Noto Sans"/>
                                <w:i/>
                                <w:color w:val="FFFFFF"/>
                                <w:kern w:val="0"/>
                                <w:sz w:val="32"/>
                                <w:szCs w:val="32"/>
                                <w:lang w:val="es-ES" w:eastAsia="en-US"/>
                              </w:rPr>
                              <w:t>é</w:t>
                            </w:r>
                            <w:r w:rsidRPr="00742716">
                              <w:rPr>
                                <w:rFonts w:eastAsia="Noto Sans" w:hAnsi="Noto Sans" w:cs="Noto Sans"/>
                                <w:i/>
                                <w:color w:val="FFFFFF"/>
                                <w:kern w:val="0"/>
                                <w:sz w:val="32"/>
                                <w:szCs w:val="32"/>
                                <w:lang w:val="es-ES" w:eastAsia="en-US"/>
                              </w:rPr>
                              <w:t>ticamente eficientes</w:t>
                            </w:r>
                          </w:p>
                          <w:p w14:paraId="1947E5FB" w14:textId="77777777" w:rsidR="00806D92" w:rsidRPr="006D4058"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6D4058"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6D4058"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7" type="#_x0000_t202" style="position:absolute;left:0;text-align:left;margin-left:-1in;margin-top:265.05pt;width:594.75pt;height:9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2566BC08" w14:textId="38B372ED" w:rsidR="00806D92" w:rsidRPr="00712B0D"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712B0D">
                        <w:rPr>
                          <w:color w:val="FFFFFF"/>
                          <w:kern w:val="0"/>
                          <w:sz w:val="32"/>
                          <w:szCs w:val="22"/>
                          <w:lang w:val="es-ES"/>
                        </w:rPr>
                        <w:t>UPWOOD</w:t>
                      </w:r>
                    </w:p>
                    <w:p w14:paraId="75938044" w14:textId="22C3A60E" w:rsidR="00D058B3" w:rsidRPr="00742716" w:rsidRDefault="00742716" w:rsidP="00742716">
                      <w:pPr>
                        <w:spacing w:line="240" w:lineRule="auto"/>
                        <w:jc w:val="center"/>
                        <w:rPr>
                          <w:lang w:val="es-ES"/>
                        </w:rPr>
                      </w:pPr>
                      <w:r w:rsidRPr="00742716">
                        <w:rPr>
                          <w:rFonts w:eastAsia="Noto Sans" w:hAnsi="Noto Sans" w:cs="Noto Sans"/>
                          <w:i/>
                          <w:color w:val="FFFFFF"/>
                          <w:kern w:val="0"/>
                          <w:sz w:val="32"/>
                          <w:szCs w:val="32"/>
                          <w:lang w:val="es-ES" w:eastAsia="en-US"/>
                        </w:rPr>
                        <w:t>Capacitaci</w:t>
                      </w:r>
                      <w:r w:rsidRPr="00742716">
                        <w:rPr>
                          <w:rFonts w:eastAsia="Noto Sans" w:hAnsi="Noto Sans" w:cs="Noto Sans"/>
                          <w:i/>
                          <w:color w:val="FFFFFF"/>
                          <w:kern w:val="0"/>
                          <w:sz w:val="32"/>
                          <w:szCs w:val="32"/>
                          <w:lang w:val="es-ES" w:eastAsia="en-US"/>
                        </w:rPr>
                        <w:t>ó</w:t>
                      </w:r>
                      <w:r w:rsidRPr="00742716">
                        <w:rPr>
                          <w:rFonts w:eastAsia="Noto Sans" w:hAnsi="Noto Sans" w:cs="Noto Sans"/>
                          <w:i/>
                          <w:color w:val="FFFFFF"/>
                          <w:kern w:val="0"/>
                          <w:sz w:val="32"/>
                          <w:szCs w:val="32"/>
                          <w:lang w:val="es-ES" w:eastAsia="en-US"/>
                        </w:rPr>
                        <w:t>n de los trabajadores de la construcci</w:t>
                      </w:r>
                      <w:r w:rsidRPr="00742716">
                        <w:rPr>
                          <w:rFonts w:eastAsia="Noto Sans" w:hAnsi="Noto Sans" w:cs="Noto Sans"/>
                          <w:i/>
                          <w:color w:val="FFFFFF"/>
                          <w:kern w:val="0"/>
                          <w:sz w:val="32"/>
                          <w:szCs w:val="32"/>
                          <w:lang w:val="es-ES" w:eastAsia="en-US"/>
                        </w:rPr>
                        <w:t>ó</w:t>
                      </w:r>
                      <w:r w:rsidRPr="00742716">
                        <w:rPr>
                          <w:rFonts w:eastAsia="Noto Sans" w:hAnsi="Noto Sans" w:cs="Noto Sans"/>
                          <w:i/>
                          <w:color w:val="FFFFFF"/>
                          <w:kern w:val="0"/>
                          <w:sz w:val="32"/>
                          <w:szCs w:val="32"/>
                          <w:lang w:val="es-ES" w:eastAsia="en-US"/>
                        </w:rPr>
                        <w:t>n en m</w:t>
                      </w:r>
                      <w:r w:rsidRPr="00742716">
                        <w:rPr>
                          <w:rFonts w:eastAsia="Noto Sans" w:hAnsi="Noto Sans" w:cs="Noto Sans"/>
                          <w:i/>
                          <w:color w:val="FFFFFF"/>
                          <w:kern w:val="0"/>
                          <w:sz w:val="32"/>
                          <w:szCs w:val="32"/>
                          <w:lang w:val="es-ES" w:eastAsia="en-US"/>
                        </w:rPr>
                        <w:t>é</w:t>
                      </w:r>
                      <w:r w:rsidRPr="00742716">
                        <w:rPr>
                          <w:rFonts w:eastAsia="Noto Sans" w:hAnsi="Noto Sans" w:cs="Noto Sans"/>
                          <w:i/>
                          <w:color w:val="FFFFFF"/>
                          <w:kern w:val="0"/>
                          <w:sz w:val="32"/>
                          <w:szCs w:val="32"/>
                          <w:lang w:val="es-ES" w:eastAsia="en-US"/>
                        </w:rPr>
                        <w:t>todos de construcci</w:t>
                      </w:r>
                      <w:r w:rsidRPr="00742716">
                        <w:rPr>
                          <w:rFonts w:eastAsia="Noto Sans" w:hAnsi="Noto Sans" w:cs="Noto Sans"/>
                          <w:i/>
                          <w:color w:val="FFFFFF"/>
                          <w:kern w:val="0"/>
                          <w:sz w:val="32"/>
                          <w:szCs w:val="32"/>
                          <w:lang w:val="es-ES" w:eastAsia="en-US"/>
                        </w:rPr>
                        <w:t>ó</w:t>
                      </w:r>
                      <w:r w:rsidRPr="00742716">
                        <w:rPr>
                          <w:rFonts w:eastAsia="Noto Sans" w:hAnsi="Noto Sans" w:cs="Noto Sans"/>
                          <w:i/>
                          <w:color w:val="FFFFFF"/>
                          <w:kern w:val="0"/>
                          <w:sz w:val="32"/>
                          <w:szCs w:val="32"/>
                          <w:lang w:val="es-ES" w:eastAsia="en-US"/>
                        </w:rPr>
                        <w:t>n con madera para edificios energ</w:t>
                      </w:r>
                      <w:r w:rsidRPr="00742716">
                        <w:rPr>
                          <w:rFonts w:eastAsia="Noto Sans" w:hAnsi="Noto Sans" w:cs="Noto Sans"/>
                          <w:i/>
                          <w:color w:val="FFFFFF"/>
                          <w:kern w:val="0"/>
                          <w:sz w:val="32"/>
                          <w:szCs w:val="32"/>
                          <w:lang w:val="es-ES" w:eastAsia="en-US"/>
                        </w:rPr>
                        <w:t>é</w:t>
                      </w:r>
                      <w:r w:rsidRPr="00742716">
                        <w:rPr>
                          <w:rFonts w:eastAsia="Noto Sans" w:hAnsi="Noto Sans" w:cs="Noto Sans"/>
                          <w:i/>
                          <w:color w:val="FFFFFF"/>
                          <w:kern w:val="0"/>
                          <w:sz w:val="32"/>
                          <w:szCs w:val="32"/>
                          <w:lang w:val="es-ES" w:eastAsia="en-US"/>
                        </w:rPr>
                        <w:t>ticamente eficientes</w:t>
                      </w:r>
                    </w:p>
                    <w:p w14:paraId="1947E5FB" w14:textId="77777777" w:rsidR="00806D92" w:rsidRPr="006D4058"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6D4058"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6D4058"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10FF8C74" w14:textId="77777777" w:rsidR="00742716" w:rsidRDefault="00742716">
      <w:pPr>
        <w:pStyle w:val="TDC1"/>
        <w:tabs>
          <w:tab w:val="left" w:pos="1701"/>
          <w:tab w:val="right" w:leader="dot" w:pos="9017"/>
        </w:tabs>
      </w:pPr>
      <w:bookmarkStart w:id="1" w:name="_Toc59102936"/>
      <w:bookmarkEnd w:id="0"/>
      <w:proofErr w:type="spellStart"/>
      <w:r w:rsidRPr="00742716">
        <w:lastRenderedPageBreak/>
        <w:t>Tabla</w:t>
      </w:r>
      <w:proofErr w:type="spellEnd"/>
      <w:r w:rsidRPr="00742716">
        <w:t xml:space="preserve"> de </w:t>
      </w:r>
      <w:proofErr w:type="spellStart"/>
      <w:r w:rsidRPr="00742716">
        <w:t>contenido</w:t>
      </w:r>
      <w:proofErr w:type="spellEnd"/>
    </w:p>
    <w:sdt>
      <w:sdtPr>
        <w:rPr>
          <w:lang w:val="fi-FI"/>
        </w:rPr>
        <w:id w:val="654347277"/>
        <w:docPartObj>
          <w:docPartGallery w:val="Table of Contents"/>
          <w:docPartUnique/>
        </w:docPartObj>
      </w:sdtPr>
      <w:sdtEndPr>
        <w:rPr>
          <w:b/>
          <w:bCs/>
          <w:lang w:val="en-US"/>
        </w:rPr>
      </w:sdtEndPr>
      <w:sdtContent>
        <w:bookmarkEnd w:id="1" w:displacedByCustomXml="prev"/>
        <w:p w14:paraId="4039BB91" w14:textId="7D5F6097" w:rsidR="00E2445E" w:rsidRDefault="002E4E98">
          <w:pPr>
            <w:pStyle w:val="TDC1"/>
            <w:tabs>
              <w:tab w:val="left" w:pos="1701"/>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68546233" w:history="1">
            <w:r w:rsidR="00E2445E" w:rsidRPr="004C2AC3">
              <w:rPr>
                <w:rStyle w:val="Hipervnculo"/>
                <w:noProof/>
              </w:rPr>
              <w:t>1.</w:t>
            </w:r>
            <w:r w:rsidR="00E2445E">
              <w:rPr>
                <w:rFonts w:asciiTheme="minorHAnsi" w:eastAsiaTheme="minorEastAsia" w:hAnsiTheme="minorHAnsi"/>
                <w:noProof/>
                <w:kern w:val="0"/>
                <w:sz w:val="22"/>
                <w:szCs w:val="22"/>
                <w:lang w:val="fi-FI" w:eastAsia="fi-FI"/>
              </w:rPr>
              <w:tab/>
            </w:r>
            <w:r w:rsidR="00742716" w:rsidRPr="00742716">
              <w:rPr>
                <w:rStyle w:val="Hipervnculo"/>
                <w:noProof/>
                <w:lang w:val="fi"/>
              </w:rPr>
              <w:t>Protección y almacenamiento local</w:t>
            </w:r>
            <w:r w:rsidR="00E2445E">
              <w:rPr>
                <w:noProof/>
                <w:webHidden/>
              </w:rPr>
              <w:tab/>
            </w:r>
            <w:r w:rsidR="00E2445E">
              <w:rPr>
                <w:noProof/>
                <w:webHidden/>
              </w:rPr>
              <w:fldChar w:fldCharType="begin"/>
            </w:r>
            <w:r w:rsidR="00E2445E">
              <w:rPr>
                <w:noProof/>
                <w:webHidden/>
              </w:rPr>
              <w:instrText xml:space="preserve"> PAGEREF _Toc68546233 \h </w:instrText>
            </w:r>
            <w:r w:rsidR="00E2445E">
              <w:rPr>
                <w:noProof/>
                <w:webHidden/>
              </w:rPr>
            </w:r>
            <w:r w:rsidR="00E2445E">
              <w:rPr>
                <w:noProof/>
                <w:webHidden/>
              </w:rPr>
              <w:fldChar w:fldCharType="separate"/>
            </w:r>
            <w:r w:rsidR="00E2445E">
              <w:rPr>
                <w:noProof/>
                <w:webHidden/>
              </w:rPr>
              <w:t>2</w:t>
            </w:r>
            <w:r w:rsidR="00E2445E">
              <w:rPr>
                <w:noProof/>
                <w:webHidden/>
              </w:rPr>
              <w:fldChar w:fldCharType="end"/>
            </w:r>
          </w:hyperlink>
        </w:p>
        <w:p w14:paraId="01DD8697" w14:textId="1E8AA845" w:rsidR="00E2445E" w:rsidRDefault="004D6401">
          <w:pPr>
            <w:pStyle w:val="TDC2"/>
            <w:tabs>
              <w:tab w:val="left" w:pos="2313"/>
            </w:tabs>
            <w:rPr>
              <w:rFonts w:asciiTheme="minorHAnsi" w:eastAsiaTheme="minorEastAsia" w:hAnsiTheme="minorHAnsi"/>
              <w:noProof/>
              <w:kern w:val="0"/>
              <w:sz w:val="22"/>
              <w:szCs w:val="22"/>
              <w:lang w:val="fi-FI" w:eastAsia="fi-FI"/>
            </w:rPr>
          </w:pPr>
          <w:hyperlink w:anchor="_Toc68546234" w:history="1">
            <w:r w:rsidR="00E2445E" w:rsidRPr="004C2AC3">
              <w:rPr>
                <w:rStyle w:val="Hipervnculo"/>
                <w:noProof/>
              </w:rPr>
              <w:t>1.1</w:t>
            </w:r>
            <w:r w:rsidR="00E2445E">
              <w:rPr>
                <w:rFonts w:asciiTheme="minorHAnsi" w:eastAsiaTheme="minorEastAsia" w:hAnsiTheme="minorHAnsi"/>
                <w:noProof/>
                <w:kern w:val="0"/>
                <w:sz w:val="22"/>
                <w:szCs w:val="22"/>
                <w:lang w:val="fi-FI" w:eastAsia="fi-FI"/>
              </w:rPr>
              <w:tab/>
            </w:r>
            <w:r w:rsidR="00742716" w:rsidRPr="00742716">
              <w:rPr>
                <w:rStyle w:val="Hipervnculo"/>
                <w:noProof/>
              </w:rPr>
              <w:t>Importante en el almacenamiento</w:t>
            </w:r>
            <w:r w:rsidR="00E2445E">
              <w:rPr>
                <w:noProof/>
                <w:webHidden/>
              </w:rPr>
              <w:tab/>
            </w:r>
            <w:r w:rsidR="00E2445E">
              <w:rPr>
                <w:noProof/>
                <w:webHidden/>
              </w:rPr>
              <w:fldChar w:fldCharType="begin"/>
            </w:r>
            <w:r w:rsidR="00E2445E">
              <w:rPr>
                <w:noProof/>
                <w:webHidden/>
              </w:rPr>
              <w:instrText xml:space="preserve"> PAGEREF _Toc68546234 \h </w:instrText>
            </w:r>
            <w:r w:rsidR="00E2445E">
              <w:rPr>
                <w:noProof/>
                <w:webHidden/>
              </w:rPr>
            </w:r>
            <w:r w:rsidR="00E2445E">
              <w:rPr>
                <w:noProof/>
                <w:webHidden/>
              </w:rPr>
              <w:fldChar w:fldCharType="separate"/>
            </w:r>
            <w:r w:rsidR="00E2445E">
              <w:rPr>
                <w:noProof/>
                <w:webHidden/>
              </w:rPr>
              <w:t>2</w:t>
            </w:r>
            <w:r w:rsidR="00E2445E">
              <w:rPr>
                <w:noProof/>
                <w:webHidden/>
              </w:rPr>
              <w:fldChar w:fldCharType="end"/>
            </w:r>
          </w:hyperlink>
        </w:p>
        <w:p w14:paraId="2A810B53" w14:textId="01B12AAE" w:rsidR="00E2445E" w:rsidRDefault="004D6401">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235" w:history="1">
            <w:r w:rsidR="00E2445E" w:rsidRPr="004C2AC3">
              <w:rPr>
                <w:rStyle w:val="Hipervnculo"/>
                <w:noProof/>
              </w:rPr>
              <w:t>2.</w:t>
            </w:r>
            <w:r w:rsidR="00E2445E">
              <w:rPr>
                <w:rFonts w:asciiTheme="minorHAnsi" w:eastAsiaTheme="minorEastAsia" w:hAnsiTheme="minorHAnsi"/>
                <w:noProof/>
                <w:kern w:val="0"/>
                <w:sz w:val="22"/>
                <w:szCs w:val="22"/>
                <w:lang w:val="fi-FI" w:eastAsia="fi-FI"/>
              </w:rPr>
              <w:tab/>
            </w:r>
            <w:r w:rsidR="00742716" w:rsidRPr="00742716">
              <w:rPr>
                <w:rStyle w:val="Hipervnculo"/>
                <w:noProof/>
              </w:rPr>
              <w:t>Transportación</w:t>
            </w:r>
            <w:r w:rsidR="00E2445E">
              <w:rPr>
                <w:noProof/>
                <w:webHidden/>
              </w:rPr>
              <w:tab/>
            </w:r>
            <w:r w:rsidR="00E2445E">
              <w:rPr>
                <w:noProof/>
                <w:webHidden/>
              </w:rPr>
              <w:fldChar w:fldCharType="begin"/>
            </w:r>
            <w:r w:rsidR="00E2445E">
              <w:rPr>
                <w:noProof/>
                <w:webHidden/>
              </w:rPr>
              <w:instrText xml:space="preserve"> PAGEREF _Toc68546235 \h </w:instrText>
            </w:r>
            <w:r w:rsidR="00E2445E">
              <w:rPr>
                <w:noProof/>
                <w:webHidden/>
              </w:rPr>
            </w:r>
            <w:r w:rsidR="00E2445E">
              <w:rPr>
                <w:noProof/>
                <w:webHidden/>
              </w:rPr>
              <w:fldChar w:fldCharType="separate"/>
            </w:r>
            <w:r w:rsidR="00E2445E">
              <w:rPr>
                <w:noProof/>
                <w:webHidden/>
              </w:rPr>
              <w:t>5</w:t>
            </w:r>
            <w:r w:rsidR="00E2445E">
              <w:rPr>
                <w:noProof/>
                <w:webHidden/>
              </w:rPr>
              <w:fldChar w:fldCharType="end"/>
            </w:r>
          </w:hyperlink>
        </w:p>
        <w:p w14:paraId="339C3909" w14:textId="719850CF" w:rsidR="00E2445E" w:rsidRDefault="004D6401">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236" w:history="1">
            <w:r w:rsidR="00E2445E" w:rsidRPr="004C2AC3">
              <w:rPr>
                <w:rStyle w:val="Hipervnculo"/>
                <w:noProof/>
              </w:rPr>
              <w:t>3.</w:t>
            </w:r>
            <w:r w:rsidR="00E2445E">
              <w:rPr>
                <w:rFonts w:asciiTheme="minorHAnsi" w:eastAsiaTheme="minorEastAsia" w:hAnsiTheme="minorHAnsi"/>
                <w:noProof/>
                <w:kern w:val="0"/>
                <w:sz w:val="22"/>
                <w:szCs w:val="22"/>
                <w:lang w:val="fi-FI" w:eastAsia="fi-FI"/>
              </w:rPr>
              <w:tab/>
            </w:r>
            <w:r w:rsidR="00742716" w:rsidRPr="00742716">
              <w:rPr>
                <w:rStyle w:val="Hipervnculo"/>
                <w:noProof/>
              </w:rPr>
              <w:t>Lista de referencias</w:t>
            </w:r>
            <w:r w:rsidR="00E2445E">
              <w:rPr>
                <w:noProof/>
                <w:webHidden/>
              </w:rPr>
              <w:tab/>
            </w:r>
            <w:r w:rsidR="00E2445E">
              <w:rPr>
                <w:noProof/>
                <w:webHidden/>
              </w:rPr>
              <w:fldChar w:fldCharType="begin"/>
            </w:r>
            <w:r w:rsidR="00E2445E">
              <w:rPr>
                <w:noProof/>
                <w:webHidden/>
              </w:rPr>
              <w:instrText xml:space="preserve"> PAGEREF _Toc68546236 \h </w:instrText>
            </w:r>
            <w:r w:rsidR="00E2445E">
              <w:rPr>
                <w:noProof/>
                <w:webHidden/>
              </w:rPr>
            </w:r>
            <w:r w:rsidR="00E2445E">
              <w:rPr>
                <w:noProof/>
                <w:webHidden/>
              </w:rPr>
              <w:fldChar w:fldCharType="separate"/>
            </w:r>
            <w:r w:rsidR="00E2445E">
              <w:rPr>
                <w:noProof/>
                <w:webHidden/>
              </w:rPr>
              <w:t>6</w:t>
            </w:r>
            <w:r w:rsidR="00E2445E">
              <w:rPr>
                <w:noProof/>
                <w:webHidden/>
              </w:rPr>
              <w:fldChar w:fldCharType="end"/>
            </w:r>
          </w:hyperlink>
        </w:p>
        <w:p w14:paraId="5662C1BB" w14:textId="0B44DC80" w:rsidR="002E4E98" w:rsidRPr="004C7497" w:rsidRDefault="002E4E98" w:rsidP="004C7497">
          <w:r>
            <w:rPr>
              <w:b/>
              <w:bCs/>
            </w:rPr>
            <w:fldChar w:fldCharType="end"/>
          </w:r>
        </w:p>
      </w:sdtContent>
    </w:sdt>
    <w:p w14:paraId="19B7544F" w14:textId="7F4E58E3" w:rsidR="002E4E98" w:rsidRDefault="004C7497" w:rsidP="004C7497">
      <w:pPr>
        <w:spacing w:after="0" w:line="240" w:lineRule="auto"/>
        <w:jc w:val="left"/>
        <w:rPr>
          <w:rFonts w:ascii="Arial Narrow" w:hAnsi="Arial Narrow"/>
          <w:lang w:val="en-GB"/>
        </w:rPr>
      </w:pPr>
      <w:r>
        <w:rPr>
          <w:rFonts w:ascii="Arial Narrow" w:hAnsi="Arial Narrow"/>
          <w:lang w:val="en-GB"/>
        </w:rPr>
        <w:br w:type="page"/>
      </w:r>
    </w:p>
    <w:p w14:paraId="2FF25900" w14:textId="18DA0B91" w:rsidR="003C74F2" w:rsidRPr="00A73CCE" w:rsidRDefault="00742716" w:rsidP="00E2445E">
      <w:pPr>
        <w:pStyle w:val="Ttulo1"/>
        <w:rPr>
          <w:lang w:val="fi"/>
        </w:rPr>
      </w:pPr>
      <w:r w:rsidRPr="00742716">
        <w:rPr>
          <w:lang w:val="fi"/>
        </w:rPr>
        <w:lastRenderedPageBreak/>
        <w:t>Protección y almacenamiento local</w:t>
      </w:r>
    </w:p>
    <w:p w14:paraId="0F3439F2" w14:textId="77777777" w:rsidR="00742716" w:rsidRPr="00742716" w:rsidRDefault="00742716" w:rsidP="00A73CCE">
      <w:pPr>
        <w:rPr>
          <w:lang w:val="es-ES"/>
        </w:rPr>
      </w:pPr>
      <w:r w:rsidRPr="00742716">
        <w:rPr>
          <w:lang w:val="es-ES"/>
        </w:rPr>
        <w:t>La protección del material de madera durante el almacenamiento, transporte y almacenamiento intermedio es importante porque el material de madera tiende a equilibrarse con las condiciones circundantes. Una cubierta de lluvia mal adherida o con fugas humedece la superficie de la madera, desde donde se absorbe más profundamente en el material de madera. Una base oblicua provoca un cuerpo deformado que ya no es fácil de enderezar.</w:t>
      </w:r>
    </w:p>
    <w:p w14:paraId="0590DD98" w14:textId="59724AF6" w:rsidR="00A73CCE" w:rsidRPr="00742716" w:rsidRDefault="00DA3BD5" w:rsidP="00A73CCE">
      <w:pPr>
        <w:rPr>
          <w:lang w:val="es-ES"/>
        </w:rPr>
      </w:pPr>
      <w:r>
        <w:rPr>
          <w:noProof/>
        </w:rPr>
        <mc:AlternateContent>
          <mc:Choice Requires="wps">
            <w:drawing>
              <wp:anchor distT="0" distB="0" distL="114300" distR="114300" simplePos="0" relativeHeight="251678742" behindDoc="0" locked="0" layoutInCell="1" allowOverlap="1" wp14:anchorId="63D5B13A" wp14:editId="06D2C75C">
                <wp:simplePos x="0" y="0"/>
                <wp:positionH relativeFrom="column">
                  <wp:posOffset>2865755</wp:posOffset>
                </wp:positionH>
                <wp:positionV relativeFrom="paragraph">
                  <wp:posOffset>2270760</wp:posOffset>
                </wp:positionV>
                <wp:extent cx="2912110" cy="635"/>
                <wp:effectExtent l="0" t="0" r="0" b="0"/>
                <wp:wrapSquare wrapText="bothSides"/>
                <wp:docPr id="3" name="Tekstiruutu 3"/>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7F3CD82D" w14:textId="11885293" w:rsidR="00DA3BD5" w:rsidRPr="00742716" w:rsidRDefault="00742716" w:rsidP="00DA3BD5">
                            <w:pPr>
                              <w:pStyle w:val="Descripcin"/>
                              <w:rPr>
                                <w:noProof/>
                                <w:sz w:val="24"/>
                                <w:szCs w:val="20"/>
                                <w:lang w:val="es-ES"/>
                              </w:rPr>
                            </w:pPr>
                            <w:r w:rsidRPr="00742716">
                              <w:rPr>
                                <w:lang w:val="es-ES"/>
                              </w:rPr>
                              <w:t xml:space="preserve">Imagen 1 La película protectora utilizada en el elemento del módulo © </w:t>
                            </w:r>
                            <w:proofErr w:type="spellStart"/>
                            <w:r w:rsidRPr="00742716">
                              <w:rPr>
                                <w:lang w:val="es-ES"/>
                              </w:rPr>
                              <w:t>Elementti</w:t>
                            </w:r>
                            <w:proofErr w:type="spellEnd"/>
                            <w:r w:rsidRPr="00742716">
                              <w:rPr>
                                <w:lang w:val="es-ES"/>
                              </w:rPr>
                              <w:t xml:space="preserve"> </w:t>
                            </w:r>
                            <w:proofErr w:type="spellStart"/>
                            <w:r w:rsidRPr="00742716">
                              <w:rPr>
                                <w:lang w:val="es-ES"/>
                              </w:rPr>
                              <w:t>Sampo</w:t>
                            </w:r>
                            <w:proofErr w:type="spellEnd"/>
                            <w:r w:rsidRPr="00742716">
                              <w:rPr>
                                <w:lang w:val="es-ES"/>
                              </w:rPr>
                              <w:t xml:space="preserve"> </w:t>
                            </w:r>
                            <w:proofErr w:type="spellStart"/>
                            <w:r w:rsidRPr="00742716">
                              <w:rPr>
                                <w:lang w:val="es-ES"/>
                              </w:rPr>
                              <w:t>Oy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D5B13A" id="Tekstiruutu 3" o:spid="_x0000_s1028" type="#_x0000_t202" style="position:absolute;left:0;text-align:left;margin-left:225.65pt;margin-top:178.8pt;width:229.3pt;height:.05pt;z-index:2516787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" stroked="f">
                <v:textbox style="mso-fit-shape-to-text:t" inset="0,0,0,0">
                  <w:txbxContent>
                    <w:p w14:paraId="7F3CD82D" w14:textId="11885293" w:rsidR="00DA3BD5" w:rsidRPr="00742716" w:rsidRDefault="00742716" w:rsidP="00DA3BD5">
                      <w:pPr>
                        <w:pStyle w:val="Caption"/>
                        <w:rPr>
                          <w:noProof/>
                          <w:sz w:val="24"/>
                          <w:szCs w:val="20"/>
                          <w:lang w:val="es-ES"/>
                        </w:rPr>
                      </w:pPr>
                      <w:r w:rsidRPr="00742716">
                        <w:rPr>
                          <w:lang w:val="es-ES"/>
                        </w:rPr>
                        <w:t>Imagen 1 La película protectora utilizada en el elemento del módulo © Elementti Sampo Oy</w:t>
                      </w:r>
                    </w:p>
                  </w:txbxContent>
                </v:textbox>
                <w10:wrap type="square"/>
              </v:shape>
            </w:pict>
          </mc:Fallback>
        </mc:AlternateContent>
      </w:r>
      <w:r>
        <w:rPr>
          <w:noProof/>
          <w:lang w:val="en-GB"/>
        </w:rPr>
        <w:drawing>
          <wp:anchor distT="0" distB="0" distL="114300" distR="114300" simplePos="0" relativeHeight="251676694" behindDoc="0" locked="0" layoutInCell="1" allowOverlap="1" wp14:anchorId="562190C0" wp14:editId="756F4B08">
            <wp:simplePos x="0" y="0"/>
            <wp:positionH relativeFrom="column">
              <wp:posOffset>2865755</wp:posOffset>
            </wp:positionH>
            <wp:positionV relativeFrom="paragraph">
              <wp:posOffset>28575</wp:posOffset>
            </wp:positionV>
            <wp:extent cx="2912400" cy="2185200"/>
            <wp:effectExtent l="0" t="0" r="2540" b="571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400" cy="2185200"/>
                    </a:xfrm>
                    <a:prstGeom prst="rect">
                      <a:avLst/>
                    </a:prstGeom>
                    <a:noFill/>
                  </pic:spPr>
                </pic:pic>
              </a:graphicData>
            </a:graphic>
            <wp14:sizeRelH relativeFrom="margin">
              <wp14:pctWidth>0</wp14:pctWidth>
            </wp14:sizeRelH>
            <wp14:sizeRelV relativeFrom="margin">
              <wp14:pctHeight>0</wp14:pctHeight>
            </wp14:sizeRelV>
          </wp:anchor>
        </w:drawing>
      </w:r>
      <w:r w:rsidR="00742716" w:rsidRPr="00742716">
        <w:rPr>
          <w:lang w:val="es-ES"/>
        </w:rPr>
        <w:t xml:space="preserve"> También debe recordarse que el material de madera es muy absorbente, por lo que el agua sucia u oxidada mancha la superficie del material de madera más profundamente. La protección durante el transporte debe ser capaz de soportar la presión del flujo de aire y todas las esquinas, golpes e incluso pequeños daños a la película protectora deben estar pegados, de lo contrario, las vibraciones durante el transporte romperán la película protectora y el polvo y el agua que se eleven durante el transporte lo harán ser absorbido por el material de madera. Solo se deben utilizar los métodos y puntos de elevación indicados para la carga y la plataforma del almacenamiento intermedio debe estar separada del suelo.</w:t>
      </w:r>
    </w:p>
    <w:p w14:paraId="7F4D2D90" w14:textId="37DFAB3F" w:rsidR="003C74F2" w:rsidRPr="00742716" w:rsidRDefault="00742716" w:rsidP="002E4E98">
      <w:pPr>
        <w:pStyle w:val="Ttulo2"/>
        <w:numPr>
          <w:ilvl w:val="1"/>
          <w:numId w:val="2"/>
        </w:numPr>
        <w:rPr>
          <w:lang w:val="es-ES"/>
        </w:rPr>
      </w:pPr>
      <w:r w:rsidRPr="00742716">
        <w:rPr>
          <w:lang w:val="es-ES"/>
        </w:rPr>
        <w:t>Importante en el almacenamiento</w:t>
      </w:r>
    </w:p>
    <w:p w14:paraId="7CD7AC10" w14:textId="77777777" w:rsidR="00742716" w:rsidRPr="00742716" w:rsidRDefault="00742716" w:rsidP="00742716">
      <w:pPr>
        <w:rPr>
          <w:lang w:val="es-ES"/>
        </w:rPr>
      </w:pPr>
      <w:r w:rsidRPr="00742716">
        <w:rPr>
          <w:lang w:val="es-ES"/>
        </w:rPr>
        <w:t xml:space="preserve">El objetivo es que las condiciones de almacenamiento sean lo más cercanas posible a las condiciones durante el uso. Los materiales de construcción al aire libre se almacenan protegidos de la intemperie y el agua superficial, y los materiales que se calientan en el interior se almacenan en condiciones cálidas en el interior. Se introducen materiales poco resistentes </w:t>
      </w:r>
      <w:r w:rsidRPr="00742716">
        <w:rPr>
          <w:lang w:val="es-ES"/>
        </w:rPr>
        <w:lastRenderedPageBreak/>
        <w:t>a la humedad hasta la cantidad utilizada durante el turno, y se debe tener especial cuidado para proteger los paquetes de material abiertos durante el trabajo. Los materiales humedecidos deben secarse o reemplazarse, y los materiales dañados por la humedad no deben instalarse ni usarse.</w:t>
      </w:r>
    </w:p>
    <w:p w14:paraId="78F0CBE8" w14:textId="09C3B785" w:rsidR="00742716" w:rsidRPr="00742716" w:rsidRDefault="00742716" w:rsidP="00742716">
      <w:pPr>
        <w:rPr>
          <w:lang w:val="es-ES"/>
        </w:rPr>
      </w:pPr>
      <w:r w:rsidRPr="00742716">
        <w:rPr>
          <w:lang w:val="es-ES"/>
        </w:rPr>
        <w:t xml:space="preserve">Los lugares de trabajo, las estructuras y los materiales de construcción que están expuestos a la lluvia </w:t>
      </w:r>
      <w:r w:rsidR="008F0EAD">
        <w:rPr>
          <w:lang w:val="es-ES"/>
        </w:rPr>
        <w:t>deberán estar</w:t>
      </w:r>
      <w:r w:rsidRPr="00742716">
        <w:rPr>
          <w:lang w:val="es-ES"/>
        </w:rPr>
        <w:t xml:space="preserve"> protegidos en el lugar de trabajo para reducir los daños por humedad. El método de protección utilizado depende de la ubicación, la forma y la susceptibilidad del edificio a sufrir daños. El tamaño de un edificio o estructura afecta si el objeto puede cubrirse por completo o si la protección se implementa solo parte a la vez.</w:t>
      </w:r>
    </w:p>
    <w:p w14:paraId="48CB8B47" w14:textId="77777777" w:rsidR="00742716" w:rsidRPr="00742716" w:rsidRDefault="00742716" w:rsidP="00742716">
      <w:pPr>
        <w:rPr>
          <w:lang w:val="es-ES"/>
        </w:rPr>
      </w:pPr>
      <w:r w:rsidRPr="00742716">
        <w:rPr>
          <w:lang w:val="es-ES"/>
        </w:rPr>
        <w:t>El impacto de la temporada en la protección de estructuras y materiales es evidente. En otoño, las estructuras están protegidas del viento, la lluvia, las agujas y las hojas que caen de los árboles, la humedad del suelo que se eleva desde el suelo cálido después del verano, las heladas causadas por la lluvia y los flujos de agua superficial.</w:t>
      </w:r>
    </w:p>
    <w:p w14:paraId="43AAF058" w14:textId="77777777" w:rsidR="00742716" w:rsidRPr="00742716" w:rsidRDefault="00742716" w:rsidP="00742716">
      <w:pPr>
        <w:rPr>
          <w:lang w:val="es-ES"/>
        </w:rPr>
      </w:pPr>
      <w:r w:rsidRPr="00742716">
        <w:rPr>
          <w:lang w:val="es-ES"/>
        </w:rPr>
        <w:t xml:space="preserve">En invierno, los problemas son causados </w:t>
      </w:r>
      <w:r w:rsidRPr="00742716">
        <w:rPr>
          <w:rFonts w:ascii="Arial" w:hAnsi="Arial" w:cs="Arial"/>
          <w:lang w:val="es-ES"/>
        </w:rPr>
        <w:t>​​</w:t>
      </w:r>
      <w:r w:rsidRPr="00742716">
        <w:rPr>
          <w:lang w:val="es-ES"/>
        </w:rPr>
        <w:t>por cargas de nieve, fr</w:t>
      </w:r>
      <w:r w:rsidRPr="00742716">
        <w:rPr>
          <w:rFonts w:cs="Verdana"/>
          <w:lang w:val="es-ES"/>
        </w:rPr>
        <w:t>í</w:t>
      </w:r>
      <w:r w:rsidRPr="00742716">
        <w:rPr>
          <w:lang w:val="es-ES"/>
        </w:rPr>
        <w:t>o, congelamiento, deslizamiento, arrastres acumulados por el viento y la fragilidad de los materiales en el aire frío. En las lluvias de otoño, los charcos de agua creados en el material del refugio se congelan y el material que se contrae, que es frágil en el frío, se agrieta cuando se saca el material de debajo del refugio.</w:t>
      </w:r>
    </w:p>
    <w:p w14:paraId="0FD339BC" w14:textId="77777777" w:rsidR="00742716" w:rsidRPr="00742716" w:rsidRDefault="00742716" w:rsidP="00742716">
      <w:pPr>
        <w:rPr>
          <w:lang w:val="es-ES"/>
        </w:rPr>
      </w:pPr>
      <w:r w:rsidRPr="00742716">
        <w:rPr>
          <w:lang w:val="es-ES"/>
        </w:rPr>
        <w:t xml:space="preserve">A medida que se acerca la primavera, la masa de hielo, creada en la parte superior de la cubierta durante el invierno, se derrite y la cubierta rota drena el agua en el medio de la pila, regando toda la pila. Afortunadamente, el aire está seco e incluso la baja humedad se condensa en la nieve fría o en las superficies del suelo, pero los problemas son causados </w:t>
      </w:r>
      <w:r w:rsidRPr="00742716">
        <w:rPr>
          <w:rFonts w:ascii="Arial" w:hAnsi="Arial" w:cs="Arial"/>
          <w:lang w:val="es-ES"/>
        </w:rPr>
        <w:t>​​</w:t>
      </w:r>
      <w:r w:rsidRPr="00742716">
        <w:rPr>
          <w:lang w:val="es-ES"/>
        </w:rPr>
        <w:t xml:space="preserve">por el deshielo, las </w:t>
      </w:r>
      <w:r w:rsidRPr="00742716">
        <w:rPr>
          <w:rFonts w:cs="Verdana"/>
          <w:lang w:val="es-ES"/>
        </w:rPr>
        <w:t>á</w:t>
      </w:r>
      <w:r w:rsidRPr="00742716">
        <w:rPr>
          <w:lang w:val="es-ES"/>
        </w:rPr>
        <w:t>reas de trabajo resbaladizas y fangosas y la fuerte radiación UV que mancha fácilmente la superficie desprotegida.</w:t>
      </w:r>
    </w:p>
    <w:p w14:paraId="355AAC00" w14:textId="77777777" w:rsidR="00742716" w:rsidRPr="00742716" w:rsidRDefault="00742716" w:rsidP="00742716">
      <w:pPr>
        <w:rPr>
          <w:lang w:val="es-ES"/>
        </w:rPr>
      </w:pPr>
      <w:r w:rsidRPr="00742716">
        <w:rPr>
          <w:lang w:val="es-ES"/>
        </w:rPr>
        <w:t xml:space="preserve">El verano trae esporas de hongos, vientos fuertes y lluvias levantadas por el frente de truenos, la humedad del aire es alta y las </w:t>
      </w:r>
      <w:r w:rsidRPr="00742716">
        <w:rPr>
          <w:lang w:val="es-ES"/>
        </w:rPr>
        <w:lastRenderedPageBreak/>
        <w:t>salpicaduras de grava y barro levantadas por la lluvia del suelo pueden manchar los materiales almacenados a baja altura. Las aves también buscan lugares para anidar y descansar, por lo que los excrementos de las aves pueden ser absorbidos por la superficie de una estructura mal protegida.</w:t>
      </w:r>
    </w:p>
    <w:p w14:paraId="72855982" w14:textId="44AD86F0" w:rsidR="00742716" w:rsidRPr="00742716" w:rsidRDefault="00742716" w:rsidP="00742716">
      <w:pPr>
        <w:rPr>
          <w:lang w:val="es-ES"/>
        </w:rPr>
      </w:pPr>
      <w:r w:rsidRPr="00742716">
        <w:rPr>
          <w:lang w:val="es-ES"/>
        </w:rPr>
        <w:t>La condensación de la humedad del suelo en la estructura, el agua utilizada en el sitio o el agua utilizada para fabricar material de construcción también pueden crear vapor de agua nocivo durante el trabajo, que es absorbido por el material o la estructura.</w:t>
      </w:r>
    </w:p>
    <w:p w14:paraId="00C7C472" w14:textId="1D72E713" w:rsidR="00742716" w:rsidRPr="00742716" w:rsidRDefault="00FE24CB" w:rsidP="00742716">
      <w:pPr>
        <w:rPr>
          <w:lang w:val="es-ES"/>
        </w:rPr>
      </w:pPr>
      <w:r>
        <w:rPr>
          <w:lang w:val="es-ES"/>
        </w:rPr>
        <w:t>Para los</w:t>
      </w:r>
      <w:r w:rsidR="00742716" w:rsidRPr="00742716">
        <w:rPr>
          <w:lang w:val="es-ES"/>
        </w:rPr>
        <w:t xml:space="preserve"> materiales y estructuras </w:t>
      </w:r>
      <w:proofErr w:type="spellStart"/>
      <w:r>
        <w:rPr>
          <w:lang w:val="es-ES"/>
        </w:rPr>
        <w:t>se</w:t>
      </w:r>
      <w:proofErr w:type="spellEnd"/>
      <w:r>
        <w:rPr>
          <w:lang w:val="es-ES"/>
        </w:rPr>
        <w:t xml:space="preserve"> considera</w:t>
      </w:r>
      <w:r w:rsidR="00742716" w:rsidRPr="00742716">
        <w:rPr>
          <w:lang w:val="es-ES"/>
        </w:rPr>
        <w:t xml:space="preserve"> que el agua absorbida puede escapar libremente de ellos. En algunas estructuras, la eliminación de la humedad unida es demasiado lenta y el material o la estructura tiene tiempo para dañarse antes de secarse, o la humedad ha traído color, pudrición o daño por moho al material. En tales casos, los materiales dañados se reemplazan y las estructuras que se almacenarán se secan y protegen del daño por moho y podredumbre.</w:t>
      </w:r>
    </w:p>
    <w:p w14:paraId="0AC7F267" w14:textId="77777777" w:rsidR="00742716" w:rsidRPr="00742716" w:rsidRDefault="00742716" w:rsidP="00742716">
      <w:pPr>
        <w:rPr>
          <w:lang w:val="es-ES"/>
        </w:rPr>
      </w:pPr>
      <w:r w:rsidRPr="00742716">
        <w:rPr>
          <w:lang w:val="es-ES"/>
        </w:rPr>
        <w:t>Los materiales se protegen de la humedad manteniéndolos separados del suelo con arandelas suficientemente altas. Al mismo tiempo, se asegura que el subsuelo o la base que soporta la carga esté lo suficientemente compactado para soportar el peso del material, de modo que los materiales no se puedan deformar y la superficie o el agua de deshielo no puedan inundar los materiales.</w:t>
      </w:r>
    </w:p>
    <w:p w14:paraId="33AB1A9C" w14:textId="4ED0B612" w:rsidR="00742716" w:rsidRPr="00742716" w:rsidRDefault="00742716" w:rsidP="00742716">
      <w:pPr>
        <w:rPr>
          <w:lang w:val="es-ES"/>
        </w:rPr>
      </w:pPr>
      <w:r w:rsidRPr="00742716">
        <w:rPr>
          <w:lang w:val="es-ES"/>
        </w:rPr>
        <w:t xml:space="preserve">Además, se </w:t>
      </w:r>
      <w:r w:rsidR="00FE24CB">
        <w:rPr>
          <w:lang w:val="es-ES"/>
        </w:rPr>
        <w:t>debe tener</w:t>
      </w:r>
      <w:r w:rsidRPr="00742716">
        <w:rPr>
          <w:lang w:val="es-ES"/>
        </w:rPr>
        <w:t xml:space="preserve"> cuidado de asegurar que el material esté ventilado y que haya un espacio de aire entre los materiales y la cubierta protectora impermeable y el material, y que la cubierta protectora permanezca firmemente en su lugar.</w:t>
      </w:r>
    </w:p>
    <w:p w14:paraId="52EEC2AE" w14:textId="501E6D91" w:rsidR="002D150C" w:rsidRPr="00742716" w:rsidRDefault="00742716" w:rsidP="00742716">
      <w:pPr>
        <w:rPr>
          <w:lang w:val="es-ES"/>
        </w:rPr>
      </w:pPr>
      <w:r w:rsidRPr="00742716">
        <w:rPr>
          <w:lang w:val="es-ES"/>
        </w:rPr>
        <w:t>El aire contiene una cierta cantidad de humedad a una determinada temperatura</w:t>
      </w:r>
      <w:r w:rsidR="00712B0D">
        <w:rPr>
          <w:lang w:val="es-ES"/>
        </w:rPr>
        <w:t xml:space="preserve"> y</w:t>
      </w:r>
      <w:r w:rsidRPr="00742716">
        <w:rPr>
          <w:lang w:val="es-ES"/>
        </w:rPr>
        <w:t xml:space="preserve"> el contenido de vapor de agua del aire frío es bajo y el del aire caliente es alto. La humedad tiende a moverse en una dirección cada </w:t>
      </w:r>
      <w:r w:rsidRPr="00742716">
        <w:rPr>
          <w:lang w:val="es-ES"/>
        </w:rPr>
        <w:lastRenderedPageBreak/>
        <w:t>vez más seca, por lo que el contenido de humedad de los materiales cambia a medida que cambia el contenido de humedad del aire.</w:t>
      </w:r>
    </w:p>
    <w:p w14:paraId="636D0D82" w14:textId="57646FCA" w:rsidR="0028357A" w:rsidRDefault="00742716" w:rsidP="003062B2">
      <w:pPr>
        <w:pStyle w:val="Ttulo1"/>
      </w:pPr>
      <w:r w:rsidRPr="00742716">
        <w:t>Transpo</w:t>
      </w:r>
      <w:r w:rsidR="00FE24CB">
        <w:t>rte</w:t>
      </w:r>
    </w:p>
    <w:p w14:paraId="5D44027F" w14:textId="77777777" w:rsidR="00742716" w:rsidRPr="00742716" w:rsidRDefault="00742716" w:rsidP="00742716">
      <w:pPr>
        <w:rPr>
          <w:lang w:val="es-ES"/>
        </w:rPr>
      </w:pPr>
      <w:r w:rsidRPr="00742716">
        <w:rPr>
          <w:lang w:val="es-ES"/>
        </w:rPr>
        <w:t>Los diferentes modos de transporte son el transporte terrestre, ferroviario, marítimo, aéreo, postal, expreso e intermodal. Además de los costos incurridos y la vulnerabilidad de la mercancía, se debe tener en cuenta la seguridad, el tiempo, la confiabilidad y la puntualidad de la entrega al planificar e implementar los transportes. Los representantes del comprador y del vendedor acuerdan la ejecución de las entregas, responsabilidades y obligaciones en la cláusula de entrega y el acuerdo comercial mutuo.</w:t>
      </w:r>
    </w:p>
    <w:p w14:paraId="15209A1B" w14:textId="77777777" w:rsidR="00742716" w:rsidRPr="00742716" w:rsidRDefault="00742716" w:rsidP="00742716">
      <w:pPr>
        <w:rPr>
          <w:lang w:val="es-ES"/>
        </w:rPr>
      </w:pPr>
      <w:r w:rsidRPr="00742716">
        <w:rPr>
          <w:lang w:val="es-ES"/>
        </w:rPr>
        <w:t>El transporte por carretera se conoce coloquialmente como transporte con ruedas de caucho, lo que lo distingue del transporte terrestre por ferrocarril. La popularidad del transporte por carretera está influenciada por el transporte intermodal (debido a la generalización de la industria y la población), para el cual el transporte por carretera es la única opción eficiente y rápida que permite el transporte, incluso como servicio puerta a puerta. El transporte por carretera es adecuado para transportar una amplia gama de mercancías, desde paquetes hasta transferencias de contenedores marítimos y transportes especiales.</w:t>
      </w:r>
    </w:p>
    <w:p w14:paraId="7AF7179D" w14:textId="5251CF70" w:rsidR="00336610" w:rsidRPr="00742716" w:rsidRDefault="00742716" w:rsidP="00742716">
      <w:pPr>
        <w:rPr>
          <w:lang w:val="es-ES"/>
        </w:rPr>
      </w:pPr>
      <w:r w:rsidRPr="00742716">
        <w:rPr>
          <w:lang w:val="es-ES"/>
        </w:rPr>
        <w:t xml:space="preserve">Los más importantes son la urgencia, el tamaño y el valor del transporte, así como a dónde se llevan las mercancías para su transporte y dónde se exportan (es decir, el país exportador). Se deben considerar las características de la mercancía a transportar, como su apariencia, características, grado de procesamiento, las dimensiones y peso del empaque, y el volumen requerido para la entrega. En ocasiones, la mercancía a transportar debe ser sometida a un </w:t>
      </w:r>
      <w:r w:rsidR="00712B0D" w:rsidRPr="00742716">
        <w:rPr>
          <w:lang w:val="es-ES"/>
        </w:rPr>
        <w:t>almacenamiento o manipulación intermedios</w:t>
      </w:r>
      <w:r w:rsidRPr="00742716">
        <w:rPr>
          <w:lang w:val="es-ES"/>
        </w:rPr>
        <w:t>, o existen condiciones de transporte, requisitos especiales o restricciones a considerar durante la ruta de transporte.</w:t>
      </w:r>
      <w:r w:rsidR="00336610" w:rsidRPr="00742716">
        <w:rPr>
          <w:lang w:val="es-ES"/>
        </w:rPr>
        <w:br w:type="page"/>
      </w:r>
    </w:p>
    <w:p w14:paraId="00FA1706" w14:textId="7CD438C4" w:rsidR="00336610" w:rsidRPr="00742716" w:rsidRDefault="00742716" w:rsidP="00336610">
      <w:pPr>
        <w:pStyle w:val="Ttulo1"/>
        <w:rPr>
          <w:lang w:val="es-ES"/>
        </w:rPr>
      </w:pPr>
      <w:r w:rsidRPr="00742716">
        <w:rPr>
          <w:lang w:val="es-ES"/>
        </w:rPr>
        <w:lastRenderedPageBreak/>
        <w:t>Lista de referencias</w:t>
      </w:r>
    </w:p>
    <w:p w14:paraId="15ACAB54" w14:textId="357C0FD5" w:rsidR="00336610" w:rsidRPr="00DA3BD5" w:rsidRDefault="001E6999" w:rsidP="00336610">
      <w:r w:rsidRPr="001E6999">
        <w:rPr>
          <w:lang w:val="fi-FI"/>
        </w:rPr>
        <w:t xml:space="preserve">Sahlstedt, S. </w:t>
      </w:r>
      <w:r w:rsidRPr="004D43AA">
        <w:rPr>
          <w:i/>
          <w:iCs/>
          <w:lang w:val="fi-FI"/>
        </w:rPr>
        <w:t>Materiaalien suojaus työmaalla</w:t>
      </w:r>
      <w:r w:rsidRPr="001E6999">
        <w:rPr>
          <w:lang w:val="fi-FI"/>
        </w:rPr>
        <w:t>.</w:t>
      </w:r>
      <w:r>
        <w:rPr>
          <w:lang w:val="fi-FI"/>
        </w:rPr>
        <w:t xml:space="preserve"> </w:t>
      </w:r>
      <w:r w:rsidR="00FD20D5" w:rsidRPr="00FD20D5">
        <w:t>Refer</w:t>
      </w:r>
      <w:r w:rsidR="004F02CE">
        <w:t>red</w:t>
      </w:r>
      <w:r w:rsidR="00FD20D5" w:rsidRPr="00FD20D5">
        <w:t xml:space="preserve"> 2.1.2021. </w:t>
      </w:r>
      <w:r w:rsidR="00E9678D">
        <w:t xml:space="preserve">Available: </w:t>
      </w:r>
      <w:hyperlink r:id="rId14" w:history="1">
        <w:r w:rsidR="00E9678D" w:rsidRPr="00FC79A1">
          <w:rPr>
            <w:rStyle w:val="Hipervnculo"/>
          </w:rPr>
          <w:t>https://www.rakennustieto.fi/Downloads/RK/RK140507.pdf</w:t>
        </w:r>
      </w:hyperlink>
    </w:p>
    <w:p w14:paraId="69C359D0" w14:textId="65C89420" w:rsidR="00FD20D5" w:rsidRDefault="00917EA2" w:rsidP="00336610">
      <w:pPr>
        <w:rPr>
          <w:lang w:val="fi-FI"/>
        </w:rPr>
      </w:pPr>
      <w:r w:rsidRPr="00917EA2">
        <w:rPr>
          <w:lang w:val="fi-FI"/>
        </w:rPr>
        <w:t>Valtioneuvoston asetus e</w:t>
      </w:r>
      <w:r>
        <w:rPr>
          <w:lang w:val="fi-FI"/>
        </w:rPr>
        <w:t xml:space="preserve">lementtirakentamisen työturvallisuudesta. 2003. </w:t>
      </w:r>
      <w:r w:rsidR="00E9678D">
        <w:rPr>
          <w:lang w:val="fi-FI"/>
        </w:rPr>
        <w:t>01.10.2003/</w:t>
      </w:r>
      <w:r>
        <w:rPr>
          <w:lang w:val="fi-FI"/>
        </w:rPr>
        <w:t>578.</w:t>
      </w:r>
    </w:p>
    <w:p w14:paraId="19A153EA" w14:textId="51BD9D2F" w:rsidR="007E2BF5" w:rsidRPr="00917EA2" w:rsidRDefault="007E2BF5" w:rsidP="00336610">
      <w:pPr>
        <w:rPr>
          <w:lang w:val="fi-FI"/>
        </w:rPr>
      </w:pPr>
      <w:r>
        <w:rPr>
          <w:lang w:val="fi-FI"/>
        </w:rPr>
        <w:t>Sahlstedt, S. &amp; Koskenvesa, A. 2016. Kuivana rakentaminen – Opas rakentamisen kosteushallintaan. Espoo: Mittaviiva Oy</w:t>
      </w:r>
    </w:p>
    <w:sectPr w:rsidR="007E2BF5" w:rsidRPr="00917EA2" w:rsidSect="006E20D8">
      <w:headerReference w:type="default" r:id="rId15"/>
      <w:footerReference w:type="default" r:id="rId16"/>
      <w:footerReference w:type="first" r:id="rId17"/>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ECC10" w14:textId="77777777" w:rsidR="004D6401" w:rsidRDefault="004D6401" w:rsidP="00D45945">
      <w:pPr>
        <w:spacing w:after="0" w:line="240" w:lineRule="auto"/>
      </w:pPr>
      <w:r>
        <w:rPr>
          <w:lang w:val="fi"/>
        </w:rPr>
        <w:separator/>
      </w:r>
    </w:p>
  </w:endnote>
  <w:endnote w:type="continuationSeparator" w:id="0">
    <w:p w14:paraId="65DF9255" w14:textId="77777777" w:rsidR="004D6401" w:rsidRDefault="004D6401" w:rsidP="00D45945">
      <w:pPr>
        <w:spacing w:after="0" w:line="240" w:lineRule="auto"/>
      </w:pPr>
      <w:r>
        <w:rPr>
          <w:lang w:val="fi"/>
        </w:rPr>
        <w:continuationSeparator/>
      </w:r>
    </w:p>
  </w:endnote>
  <w:endnote w:type="continuationNotice" w:id="1">
    <w:p w14:paraId="39BADCA1" w14:textId="77777777" w:rsidR="004D6401" w:rsidRDefault="004D64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62E06F2" w:rsidR="005F3FB1" w:rsidRDefault="006E20D8">
        <w:pPr>
          <w:pStyle w:val="Piedepgina"/>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w:t>
        </w:r>
        <w:r w:rsidR="005F3FB1">
          <w:rPr>
            <w:lang w:val="fi"/>
          </w:rPr>
          <w:t xml:space="preserve">| </w:t>
        </w:r>
        <w:r w:rsidR="00FD6704">
          <w:rPr>
            <w:color w:val="7F7F7F" w:themeColor="background1" w:themeShade="7F"/>
            <w:spacing w:val="60"/>
            <w:lang w:val="fi"/>
          </w:rPr>
          <w:t>Pag</w:t>
        </w:r>
        <w:r w:rsidR="00742716">
          <w:rPr>
            <w:color w:val="7F7F7F" w:themeColor="background1" w:themeShade="7F"/>
            <w:spacing w:val="60"/>
            <w:lang w:val="fi"/>
          </w:rPr>
          <w:t>ína</w:t>
        </w:r>
      </w:p>
    </w:sdtContent>
  </w:sdt>
  <w:p w14:paraId="7B0BF032" w14:textId="637DA65B" w:rsidR="00751121" w:rsidRDefault="006E20D8" w:rsidP="006E20D8">
    <w:pPr>
      <w:pStyle w:val="Piedepgina"/>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Piedepgina"/>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F7923" w14:textId="77777777" w:rsidR="004D6401" w:rsidRDefault="004D6401" w:rsidP="00D45945">
      <w:pPr>
        <w:spacing w:after="0" w:line="240" w:lineRule="auto"/>
      </w:pPr>
      <w:r>
        <w:rPr>
          <w:lang w:val="fi"/>
        </w:rPr>
        <w:separator/>
      </w:r>
    </w:p>
  </w:footnote>
  <w:footnote w:type="continuationSeparator" w:id="0">
    <w:p w14:paraId="566A2312" w14:textId="77777777" w:rsidR="004D6401" w:rsidRDefault="004D6401" w:rsidP="00D45945">
      <w:pPr>
        <w:spacing w:after="0" w:line="240" w:lineRule="auto"/>
      </w:pPr>
      <w:r>
        <w:rPr>
          <w:lang w:val="fi"/>
        </w:rPr>
        <w:continuationSeparator/>
      </w:r>
    </w:p>
  </w:footnote>
  <w:footnote w:type="continuationNotice" w:id="1">
    <w:p w14:paraId="1070CC05" w14:textId="77777777" w:rsidR="004D6401" w:rsidRDefault="004D64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Encabezado"/>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645C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F6ECD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Encabezado"/>
      <w:tabs>
        <w:tab w:val="left" w:pos="2355"/>
        <w:tab w:val="right" w:pos="8460"/>
      </w:tabs>
      <w:ind w:left="-1418"/>
      <w:jc w:val="left"/>
    </w:pPr>
  </w:p>
  <w:p w14:paraId="4886F6DE" w14:textId="346E9A0C" w:rsidR="00680680" w:rsidRDefault="00680680" w:rsidP="0002165B">
    <w:pPr>
      <w:pStyle w:val="Encabezado"/>
      <w:tabs>
        <w:tab w:val="left" w:pos="2355"/>
        <w:tab w:val="right" w:pos="8460"/>
      </w:tabs>
      <w:ind w:left="-1418"/>
      <w:jc w:val="left"/>
    </w:pPr>
  </w:p>
  <w:p w14:paraId="121892CF" w14:textId="77777777" w:rsidR="00680680" w:rsidRDefault="00680680"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34FB"/>
    <w:multiLevelType w:val="hybridMultilevel"/>
    <w:tmpl w:val="B218CD94"/>
    <w:lvl w:ilvl="0" w:tplc="CFCEA770">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DAC350A"/>
    <w:multiLevelType w:val="hybridMultilevel"/>
    <w:tmpl w:val="0A76AC96"/>
    <w:lvl w:ilvl="0" w:tplc="FA124456">
      <w:start w:val="1"/>
      <w:numFmt w:val="decimal"/>
      <w:pStyle w:val="Ttul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1DB4510"/>
    <w:multiLevelType w:val="hybridMultilevel"/>
    <w:tmpl w:val="5EFEB3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60CCE57E"/>
    <w:lvl w:ilvl="0">
      <w:start w:val="1"/>
      <w:numFmt w:val="decimal"/>
      <w:pStyle w:val="Ttulo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6A7979C5"/>
    <w:multiLevelType w:val="hybridMultilevel"/>
    <w:tmpl w:val="87E0294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2B4"/>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2EA8"/>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1FC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F78"/>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D40"/>
    <w:rsid w:val="001D20CA"/>
    <w:rsid w:val="001D3FF1"/>
    <w:rsid w:val="001D428F"/>
    <w:rsid w:val="001E129D"/>
    <w:rsid w:val="001E5F0B"/>
    <w:rsid w:val="001E6030"/>
    <w:rsid w:val="001E66BF"/>
    <w:rsid w:val="001E6999"/>
    <w:rsid w:val="001E7A64"/>
    <w:rsid w:val="001F010C"/>
    <w:rsid w:val="001F08A4"/>
    <w:rsid w:val="001F1A07"/>
    <w:rsid w:val="001F4222"/>
    <w:rsid w:val="001F4E92"/>
    <w:rsid w:val="001F552A"/>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0E63"/>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66AE"/>
    <w:rsid w:val="002D03A0"/>
    <w:rsid w:val="002D12B7"/>
    <w:rsid w:val="002D150C"/>
    <w:rsid w:val="002D17AA"/>
    <w:rsid w:val="002D1E9E"/>
    <w:rsid w:val="002D332A"/>
    <w:rsid w:val="002D34C0"/>
    <w:rsid w:val="002D429F"/>
    <w:rsid w:val="002D44BF"/>
    <w:rsid w:val="002D47BA"/>
    <w:rsid w:val="002D49C3"/>
    <w:rsid w:val="002D65C8"/>
    <w:rsid w:val="002D7DA3"/>
    <w:rsid w:val="002E0FD2"/>
    <w:rsid w:val="002E4CA3"/>
    <w:rsid w:val="002E4E98"/>
    <w:rsid w:val="002E5A52"/>
    <w:rsid w:val="002E60CF"/>
    <w:rsid w:val="002E6CD7"/>
    <w:rsid w:val="002E7350"/>
    <w:rsid w:val="002F2F39"/>
    <w:rsid w:val="002F4FBA"/>
    <w:rsid w:val="002F5986"/>
    <w:rsid w:val="002F5B93"/>
    <w:rsid w:val="002F6179"/>
    <w:rsid w:val="002F7B16"/>
    <w:rsid w:val="00300DF5"/>
    <w:rsid w:val="0030269D"/>
    <w:rsid w:val="00303DB6"/>
    <w:rsid w:val="00304B13"/>
    <w:rsid w:val="00304B95"/>
    <w:rsid w:val="00304E4C"/>
    <w:rsid w:val="00305241"/>
    <w:rsid w:val="003062B2"/>
    <w:rsid w:val="00306369"/>
    <w:rsid w:val="00306679"/>
    <w:rsid w:val="00307ADB"/>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10"/>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1DF1"/>
    <w:rsid w:val="00382413"/>
    <w:rsid w:val="003824BD"/>
    <w:rsid w:val="00384C26"/>
    <w:rsid w:val="00384CA1"/>
    <w:rsid w:val="00385651"/>
    <w:rsid w:val="00385CA7"/>
    <w:rsid w:val="00386D8A"/>
    <w:rsid w:val="00390463"/>
    <w:rsid w:val="0039121F"/>
    <w:rsid w:val="00393E3B"/>
    <w:rsid w:val="00394CFA"/>
    <w:rsid w:val="00397185"/>
    <w:rsid w:val="00397B9F"/>
    <w:rsid w:val="00397CB1"/>
    <w:rsid w:val="003A2A8D"/>
    <w:rsid w:val="003A2AA9"/>
    <w:rsid w:val="003A38E8"/>
    <w:rsid w:val="003A3A05"/>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2EA"/>
    <w:rsid w:val="003C74F2"/>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495"/>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17C6"/>
    <w:rsid w:val="004C2205"/>
    <w:rsid w:val="004C34E7"/>
    <w:rsid w:val="004C3534"/>
    <w:rsid w:val="004C3670"/>
    <w:rsid w:val="004C7497"/>
    <w:rsid w:val="004D0771"/>
    <w:rsid w:val="004D0E18"/>
    <w:rsid w:val="004D0FD1"/>
    <w:rsid w:val="004D1012"/>
    <w:rsid w:val="004D2D1B"/>
    <w:rsid w:val="004D43AA"/>
    <w:rsid w:val="004D490B"/>
    <w:rsid w:val="004D62DE"/>
    <w:rsid w:val="004D6401"/>
    <w:rsid w:val="004D6BA7"/>
    <w:rsid w:val="004D6D0C"/>
    <w:rsid w:val="004D7A5F"/>
    <w:rsid w:val="004E178E"/>
    <w:rsid w:val="004E1A5A"/>
    <w:rsid w:val="004E1CEE"/>
    <w:rsid w:val="004E1DBF"/>
    <w:rsid w:val="004E355C"/>
    <w:rsid w:val="004E49A3"/>
    <w:rsid w:val="004E6956"/>
    <w:rsid w:val="004E6B1A"/>
    <w:rsid w:val="004E7D1B"/>
    <w:rsid w:val="004F0131"/>
    <w:rsid w:val="004F02CE"/>
    <w:rsid w:val="004F090B"/>
    <w:rsid w:val="004F0D5F"/>
    <w:rsid w:val="004F3A98"/>
    <w:rsid w:val="004F415F"/>
    <w:rsid w:val="004F62C6"/>
    <w:rsid w:val="005018A4"/>
    <w:rsid w:val="00501B18"/>
    <w:rsid w:val="00501EED"/>
    <w:rsid w:val="005053E2"/>
    <w:rsid w:val="0050688A"/>
    <w:rsid w:val="00507DFF"/>
    <w:rsid w:val="00510EEC"/>
    <w:rsid w:val="005128A6"/>
    <w:rsid w:val="00513E5D"/>
    <w:rsid w:val="00513F6E"/>
    <w:rsid w:val="005142D3"/>
    <w:rsid w:val="00520247"/>
    <w:rsid w:val="005217F8"/>
    <w:rsid w:val="00521FAD"/>
    <w:rsid w:val="00523A67"/>
    <w:rsid w:val="00523FF7"/>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4809"/>
    <w:rsid w:val="00565039"/>
    <w:rsid w:val="0057062A"/>
    <w:rsid w:val="00571FB0"/>
    <w:rsid w:val="005721B7"/>
    <w:rsid w:val="00572242"/>
    <w:rsid w:val="005725BC"/>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B7B3F"/>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A2"/>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044"/>
    <w:rsid w:val="005F683C"/>
    <w:rsid w:val="005F77A0"/>
    <w:rsid w:val="005F7D24"/>
    <w:rsid w:val="006006EB"/>
    <w:rsid w:val="0060197A"/>
    <w:rsid w:val="0060297D"/>
    <w:rsid w:val="00603595"/>
    <w:rsid w:val="00603A27"/>
    <w:rsid w:val="00605E54"/>
    <w:rsid w:val="0060693E"/>
    <w:rsid w:val="00606AFF"/>
    <w:rsid w:val="00606E14"/>
    <w:rsid w:val="00611656"/>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5E0E"/>
    <w:rsid w:val="00626509"/>
    <w:rsid w:val="0062762A"/>
    <w:rsid w:val="00630B08"/>
    <w:rsid w:val="00631697"/>
    <w:rsid w:val="00632786"/>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352"/>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46D"/>
    <w:rsid w:val="0068484D"/>
    <w:rsid w:val="00684C37"/>
    <w:rsid w:val="00684DE8"/>
    <w:rsid w:val="006859AB"/>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4058"/>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4E19"/>
    <w:rsid w:val="006F55BB"/>
    <w:rsid w:val="006F58A4"/>
    <w:rsid w:val="006F58F2"/>
    <w:rsid w:val="006F5B25"/>
    <w:rsid w:val="006F5EB8"/>
    <w:rsid w:val="006F6ED3"/>
    <w:rsid w:val="006F6F10"/>
    <w:rsid w:val="006F75A2"/>
    <w:rsid w:val="006F7D84"/>
    <w:rsid w:val="007004C0"/>
    <w:rsid w:val="0070086E"/>
    <w:rsid w:val="007027B7"/>
    <w:rsid w:val="007043FB"/>
    <w:rsid w:val="007049F7"/>
    <w:rsid w:val="00705D1A"/>
    <w:rsid w:val="007066C6"/>
    <w:rsid w:val="00710090"/>
    <w:rsid w:val="00711E02"/>
    <w:rsid w:val="00711FD5"/>
    <w:rsid w:val="00712B0D"/>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AD4"/>
    <w:rsid w:val="00737CFB"/>
    <w:rsid w:val="00737E25"/>
    <w:rsid w:val="0074143B"/>
    <w:rsid w:val="00741DAD"/>
    <w:rsid w:val="00742289"/>
    <w:rsid w:val="00742716"/>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2BF5"/>
    <w:rsid w:val="007E4E00"/>
    <w:rsid w:val="007F052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3E8"/>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78B"/>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1A45"/>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0EAD"/>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17EA2"/>
    <w:rsid w:val="00921140"/>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76C3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CC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75A"/>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3532"/>
    <w:rsid w:val="00A54A8B"/>
    <w:rsid w:val="00A54A99"/>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3CCE"/>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1673A"/>
    <w:rsid w:val="00B202AC"/>
    <w:rsid w:val="00B210BD"/>
    <w:rsid w:val="00B2185D"/>
    <w:rsid w:val="00B21CB1"/>
    <w:rsid w:val="00B23213"/>
    <w:rsid w:val="00B23823"/>
    <w:rsid w:val="00B245A1"/>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33A4"/>
    <w:rsid w:val="00B84096"/>
    <w:rsid w:val="00B845A0"/>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6F2D"/>
    <w:rsid w:val="00CC04DC"/>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6FD"/>
    <w:rsid w:val="00D35E91"/>
    <w:rsid w:val="00D3643B"/>
    <w:rsid w:val="00D37C0E"/>
    <w:rsid w:val="00D40943"/>
    <w:rsid w:val="00D40B2B"/>
    <w:rsid w:val="00D40B45"/>
    <w:rsid w:val="00D41E76"/>
    <w:rsid w:val="00D43C8A"/>
    <w:rsid w:val="00D4457E"/>
    <w:rsid w:val="00D44C0C"/>
    <w:rsid w:val="00D44E9F"/>
    <w:rsid w:val="00D45807"/>
    <w:rsid w:val="00D4586A"/>
    <w:rsid w:val="00D45945"/>
    <w:rsid w:val="00D45C8B"/>
    <w:rsid w:val="00D520EE"/>
    <w:rsid w:val="00D54B64"/>
    <w:rsid w:val="00D54DE9"/>
    <w:rsid w:val="00D54FCF"/>
    <w:rsid w:val="00D55664"/>
    <w:rsid w:val="00D56516"/>
    <w:rsid w:val="00D574B1"/>
    <w:rsid w:val="00D57DFA"/>
    <w:rsid w:val="00D62972"/>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BD5"/>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3E41"/>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45E"/>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469"/>
    <w:rsid w:val="00E858F9"/>
    <w:rsid w:val="00E85CD1"/>
    <w:rsid w:val="00E86687"/>
    <w:rsid w:val="00E90118"/>
    <w:rsid w:val="00E9055C"/>
    <w:rsid w:val="00E91CF5"/>
    <w:rsid w:val="00E91F8A"/>
    <w:rsid w:val="00E925F3"/>
    <w:rsid w:val="00E930CE"/>
    <w:rsid w:val="00E940AB"/>
    <w:rsid w:val="00E95531"/>
    <w:rsid w:val="00E958F9"/>
    <w:rsid w:val="00E963F9"/>
    <w:rsid w:val="00E9678D"/>
    <w:rsid w:val="00E969B2"/>
    <w:rsid w:val="00E96B2F"/>
    <w:rsid w:val="00E9751F"/>
    <w:rsid w:val="00E97A02"/>
    <w:rsid w:val="00E97BD7"/>
    <w:rsid w:val="00EA10BC"/>
    <w:rsid w:val="00EA21A4"/>
    <w:rsid w:val="00EA3E0F"/>
    <w:rsid w:val="00EA47C3"/>
    <w:rsid w:val="00EA52A4"/>
    <w:rsid w:val="00EA55BE"/>
    <w:rsid w:val="00EA6216"/>
    <w:rsid w:val="00EA63D9"/>
    <w:rsid w:val="00EA65D6"/>
    <w:rsid w:val="00EA664F"/>
    <w:rsid w:val="00EA728D"/>
    <w:rsid w:val="00EA7C32"/>
    <w:rsid w:val="00EB0765"/>
    <w:rsid w:val="00EB1180"/>
    <w:rsid w:val="00EB1378"/>
    <w:rsid w:val="00EB2C87"/>
    <w:rsid w:val="00EB2D32"/>
    <w:rsid w:val="00EB3347"/>
    <w:rsid w:val="00EB416B"/>
    <w:rsid w:val="00EB416F"/>
    <w:rsid w:val="00EB4596"/>
    <w:rsid w:val="00EB50B7"/>
    <w:rsid w:val="00EB69C4"/>
    <w:rsid w:val="00EB6A2C"/>
    <w:rsid w:val="00EB75D7"/>
    <w:rsid w:val="00EB773D"/>
    <w:rsid w:val="00EB7753"/>
    <w:rsid w:val="00EB7882"/>
    <w:rsid w:val="00EC1F56"/>
    <w:rsid w:val="00EC25B7"/>
    <w:rsid w:val="00EC2BF2"/>
    <w:rsid w:val="00EC5F78"/>
    <w:rsid w:val="00ED1EB4"/>
    <w:rsid w:val="00ED1F76"/>
    <w:rsid w:val="00ED2951"/>
    <w:rsid w:val="00ED312B"/>
    <w:rsid w:val="00ED35FE"/>
    <w:rsid w:val="00ED4BFB"/>
    <w:rsid w:val="00EE0952"/>
    <w:rsid w:val="00EE261E"/>
    <w:rsid w:val="00EE2D06"/>
    <w:rsid w:val="00EE3865"/>
    <w:rsid w:val="00EE568A"/>
    <w:rsid w:val="00EE7C5F"/>
    <w:rsid w:val="00EE7EA3"/>
    <w:rsid w:val="00EF020C"/>
    <w:rsid w:val="00EF11C3"/>
    <w:rsid w:val="00EF2B6C"/>
    <w:rsid w:val="00EF56E2"/>
    <w:rsid w:val="00EF58CC"/>
    <w:rsid w:val="00EF5A8C"/>
    <w:rsid w:val="00F001DF"/>
    <w:rsid w:val="00F0030F"/>
    <w:rsid w:val="00F00504"/>
    <w:rsid w:val="00F00565"/>
    <w:rsid w:val="00F00997"/>
    <w:rsid w:val="00F0335F"/>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4010"/>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110"/>
    <w:rsid w:val="00F70548"/>
    <w:rsid w:val="00F7153F"/>
    <w:rsid w:val="00F72E47"/>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0D5"/>
    <w:rsid w:val="00FD2CF9"/>
    <w:rsid w:val="00FD34CB"/>
    <w:rsid w:val="00FD4403"/>
    <w:rsid w:val="00FD6704"/>
    <w:rsid w:val="00FD71FB"/>
    <w:rsid w:val="00FD73D9"/>
    <w:rsid w:val="00FE0258"/>
    <w:rsid w:val="00FE0C7A"/>
    <w:rsid w:val="00FE0F43"/>
    <w:rsid w:val="00FE1784"/>
    <w:rsid w:val="00FE24CB"/>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Ratkaisematonmaininta1">
    <w:name w:val="Ratkaisematon maininta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styleId="Mencinsinresolver">
    <w:name w:val="Unresolved Mention"/>
    <w:basedOn w:val="Fuentedeprrafopredeter"/>
    <w:uiPriority w:val="99"/>
    <w:semiHidden/>
    <w:unhideWhenUsed/>
    <w:rsid w:val="00346923"/>
    <w:rPr>
      <w:color w:val="605E5C"/>
      <w:shd w:val="clear" w:color="auto" w:fill="E1DFDD"/>
    </w:rPr>
  </w:style>
  <w:style w:type="paragraph" w:styleId="Descripcin">
    <w:name w:val="caption"/>
    <w:basedOn w:val="Normal"/>
    <w:next w:val="Normal"/>
    <w:uiPriority w:val="35"/>
    <w:unhideWhenUsed/>
    <w:qFormat/>
    <w:rsid w:val="00DA3BD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4472711">
      <w:bodyDiv w:val="1"/>
      <w:marLeft w:val="0"/>
      <w:marRight w:val="0"/>
      <w:marTop w:val="0"/>
      <w:marBottom w:val="0"/>
      <w:divBdr>
        <w:top w:val="none" w:sz="0" w:space="0" w:color="auto"/>
        <w:left w:val="none" w:sz="0" w:space="0" w:color="auto"/>
        <w:bottom w:val="none" w:sz="0" w:space="0" w:color="auto"/>
        <w:right w:val="none" w:sz="0" w:space="0" w:color="auto"/>
      </w:divBdr>
      <w:divsChild>
        <w:div w:id="1104348985">
          <w:marLeft w:val="1267"/>
          <w:marRight w:val="0"/>
          <w:marTop w:val="0"/>
          <w:marBottom w:val="0"/>
          <w:divBdr>
            <w:top w:val="none" w:sz="0" w:space="0" w:color="auto"/>
            <w:left w:val="none" w:sz="0" w:space="0" w:color="auto"/>
            <w:bottom w:val="none" w:sz="0" w:space="0" w:color="auto"/>
            <w:right w:val="none" w:sz="0" w:space="0" w:color="auto"/>
          </w:divBdr>
        </w:div>
      </w:divsChild>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04219">
      <w:bodyDiv w:val="1"/>
      <w:marLeft w:val="0"/>
      <w:marRight w:val="0"/>
      <w:marTop w:val="0"/>
      <w:marBottom w:val="0"/>
      <w:divBdr>
        <w:top w:val="none" w:sz="0" w:space="0" w:color="auto"/>
        <w:left w:val="none" w:sz="0" w:space="0" w:color="auto"/>
        <w:bottom w:val="none" w:sz="0" w:space="0" w:color="auto"/>
        <w:right w:val="none" w:sz="0" w:space="0" w:color="auto"/>
      </w:divBdr>
      <w:divsChild>
        <w:div w:id="1314793363">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30900988">
      <w:bodyDiv w:val="1"/>
      <w:marLeft w:val="0"/>
      <w:marRight w:val="0"/>
      <w:marTop w:val="0"/>
      <w:marBottom w:val="0"/>
      <w:divBdr>
        <w:top w:val="none" w:sz="0" w:space="0" w:color="auto"/>
        <w:left w:val="none" w:sz="0" w:space="0" w:color="auto"/>
        <w:bottom w:val="none" w:sz="0" w:space="0" w:color="auto"/>
        <w:right w:val="none" w:sz="0" w:space="0" w:color="auto"/>
      </w:divBdr>
      <w:divsChild>
        <w:div w:id="1892576669">
          <w:marLeft w:val="547"/>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2076894">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1989478554">
      <w:bodyDiv w:val="1"/>
      <w:marLeft w:val="0"/>
      <w:marRight w:val="0"/>
      <w:marTop w:val="0"/>
      <w:marBottom w:val="0"/>
      <w:divBdr>
        <w:top w:val="none" w:sz="0" w:space="0" w:color="auto"/>
        <w:left w:val="none" w:sz="0" w:space="0" w:color="auto"/>
        <w:bottom w:val="none" w:sz="0" w:space="0" w:color="auto"/>
        <w:right w:val="none" w:sz="0" w:space="0" w:color="auto"/>
      </w:divBdr>
      <w:divsChild>
        <w:div w:id="21975079">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kennustieto.fi/Downloads/RK/RK14050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983F8CB0-4FB0-4AE0-8470-ABB434D11EBA}">
  <ds:schemaRefs>
    <ds:schemaRef ds:uri="http://schemas.openxmlformats.org/officeDocument/2006/bibliography"/>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1278</Words>
  <Characters>7029</Characters>
  <Application>Microsoft Office Word</Application>
  <DocSecurity>0</DocSecurity>
  <Lines>58</Lines>
  <Paragraphs>16</Paragraphs>
  <ScaleCrop>false</ScaleCrop>
  <HeadingPairs>
    <vt:vector size="8" baseType="variant">
      <vt:variant>
        <vt:lpstr>Título</vt:lpstr>
      </vt:variant>
      <vt:variant>
        <vt:i4>1</vt:i4>
      </vt:variant>
      <vt:variant>
        <vt:lpstr>Otsikko</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8291</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2022-01-24T11:13:00Z</dcterms:created>
  <dcterms:modified xsi:type="dcterms:W3CDTF">2022-01-24T11:13:00Z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